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86" w:rsidRPr="008F2286" w:rsidRDefault="009F7CF6" w:rsidP="008F2286">
      <w:pPr>
        <w:jc w:val="right"/>
        <w:rPr>
          <w:rFonts w:ascii="Segoe UI" w:hAnsi="Segoe UI" w:cs="Segoe UI"/>
          <w:b/>
          <w:sz w:val="28"/>
          <w:szCs w:val="28"/>
        </w:rPr>
      </w:pPr>
      <w:r w:rsidRPr="00421A6A">
        <w:rPr>
          <w:rFonts w:ascii="Segoe UI" w:hAnsi="Segoe UI" w:cs="Segoe UI"/>
          <w:b/>
          <w:sz w:val="28"/>
          <w:szCs w:val="28"/>
        </w:rPr>
        <w:t>ПРЕСС-РЕЛИЗ</w:t>
      </w:r>
    </w:p>
    <w:p w:rsidR="008F2286" w:rsidRDefault="008F2286" w:rsidP="008F228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8F2286">
        <w:rPr>
          <w:rFonts w:ascii="Segoe UI" w:hAnsi="Segoe UI" w:cs="Segoe UI"/>
          <w:b/>
          <w:sz w:val="32"/>
          <w:szCs w:val="24"/>
        </w:rPr>
        <w:t>Как управлять недвижимостью, сидя на диване</w:t>
      </w:r>
    </w:p>
    <w:p w:rsidR="008F2286" w:rsidRPr="008F2286" w:rsidRDefault="008F2286" w:rsidP="008F228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38100</wp:posOffset>
            </wp:positionV>
            <wp:extent cx="2672715" cy="738505"/>
            <wp:effectExtent l="19050" t="0" r="0" b="0"/>
            <wp:wrapTight wrapText="bothSides">
              <wp:wrapPolygon edited="0">
                <wp:start x="-154" y="0"/>
                <wp:lineTo x="-154" y="21173"/>
                <wp:lineTo x="21554" y="21173"/>
                <wp:lineTo x="21554" y="0"/>
                <wp:lineTo x="-154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F2286">
        <w:rPr>
          <w:rFonts w:ascii="Segoe UI" w:hAnsi="Segoe UI" w:cs="Segoe UI"/>
          <w:sz w:val="24"/>
          <w:szCs w:val="24"/>
        </w:rPr>
        <w:t>Цифровизация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 рынка недвижимости наряду с постоянно растущей цифровой грамотностью населения сделали возможным предоставление государственных услуг вне специализированных офисов. Современные цифровые продукты позволяют гражданам экономить время и деньги, управляя недвижимостью прямо из дома с помощью компьютера или смартфона с выходом в интернет. Кадастровая палата составила топ-10 сервисов российского рынка недвижимости, которые способны значительно упростить жизнь владельцам недвижимого имущества. 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F2286">
        <w:rPr>
          <w:rFonts w:ascii="Segoe UI" w:hAnsi="Segoe UI" w:cs="Segoe UI"/>
          <w:b/>
          <w:sz w:val="24"/>
          <w:szCs w:val="24"/>
        </w:rPr>
        <w:t>1. </w:t>
      </w:r>
      <w:proofErr w:type="spellStart"/>
      <w:r w:rsidRPr="008F2286">
        <w:rPr>
          <w:rFonts w:ascii="Segoe UI" w:hAnsi="Segoe UI" w:cs="Segoe UI"/>
          <w:b/>
          <w:sz w:val="24"/>
          <w:szCs w:val="24"/>
        </w:rPr>
        <w:t>Онлайн-сервис</w:t>
      </w:r>
      <w:proofErr w:type="spellEnd"/>
      <w:r w:rsidRPr="008F2286">
        <w:rPr>
          <w:rFonts w:ascii="Segoe UI" w:hAnsi="Segoe UI" w:cs="Segoe UI"/>
          <w:b/>
          <w:sz w:val="24"/>
          <w:szCs w:val="24"/>
        </w:rPr>
        <w:t xml:space="preserve"> по выдаче сведений из ЕГРН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Выписка из ЕГРН понадобится при купле-продаже, обмене, дарении, аренде недвижимости. Поможет проверить сведения об объекте перед сделкой, в том числе на наличие обременений.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Новый </w:t>
      </w:r>
      <w:hyperlink r:id="rId7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сервис</w:t>
        </w:r>
      </w:hyperlink>
      <w:r w:rsidRPr="008F2286">
        <w:rPr>
          <w:rFonts w:ascii="Segoe UI" w:hAnsi="Segoe UI" w:cs="Segoe UI"/>
          <w:sz w:val="24"/>
          <w:szCs w:val="24"/>
        </w:rPr>
        <w:t xml:space="preserve"> Федеральной кадастровой палаты позволяет получить выписку из Единого государственного реестра недвижимости (ЕГРН) в режиме </w:t>
      </w:r>
      <w:proofErr w:type="spellStart"/>
      <w:r w:rsidRPr="008F2286">
        <w:rPr>
          <w:rFonts w:ascii="Segoe UI" w:hAnsi="Segoe UI" w:cs="Segoe UI"/>
          <w:sz w:val="24"/>
          <w:szCs w:val="24"/>
        </w:rPr>
        <w:t>онлайн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. Сервис работает по принципу </w:t>
      </w:r>
      <w:proofErr w:type="spellStart"/>
      <w:proofErr w:type="gramStart"/>
      <w:r w:rsidRPr="008F2286">
        <w:rPr>
          <w:rFonts w:ascii="Segoe UI" w:hAnsi="Segoe UI" w:cs="Segoe UI"/>
          <w:sz w:val="24"/>
          <w:szCs w:val="24"/>
        </w:rPr>
        <w:t>интернет-магазина</w:t>
      </w:r>
      <w:proofErr w:type="spellEnd"/>
      <w:proofErr w:type="gramEnd"/>
      <w:r w:rsidRPr="008F2286">
        <w:rPr>
          <w:rFonts w:ascii="Segoe UI" w:hAnsi="Segoe UI" w:cs="Segoe UI"/>
          <w:sz w:val="24"/>
          <w:szCs w:val="24"/>
        </w:rPr>
        <w:t xml:space="preserve">: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выписку юридически равнозначной бумажной. В настоящее время сервис работает в </w:t>
      </w:r>
      <w:proofErr w:type="spellStart"/>
      <w:r w:rsidRPr="008F2286">
        <w:rPr>
          <w:rFonts w:ascii="Segoe UI" w:hAnsi="Segoe UI" w:cs="Segoe UI"/>
          <w:sz w:val="24"/>
          <w:szCs w:val="24"/>
        </w:rPr>
        <w:t>пилотном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 режиме в 52 регионах России и позволяет заказать самые популярные виды выписок.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 xml:space="preserve">Выписка из ЕГРН – основа любой сделки с недвижимостью. Это тот самый документ, который подтверждает права собственности на квартиру, участок, дом, гараж, </w:t>
      </w:r>
      <w:proofErr w:type="spellStart"/>
      <w:r w:rsidRPr="008F2286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. Выписка содержит актуальную информацию об объекте и его владельце – все изменения отражаются в записях </w:t>
      </w:r>
      <w:proofErr w:type="spellStart"/>
      <w:r w:rsidRPr="008F2286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Pr="008F2286">
        <w:rPr>
          <w:rFonts w:ascii="Segoe UI" w:hAnsi="Segoe UI" w:cs="Segoe UI"/>
          <w:sz w:val="24"/>
          <w:szCs w:val="24"/>
        </w:rPr>
        <w:t>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F2286">
        <w:rPr>
          <w:rFonts w:ascii="Segoe UI" w:hAnsi="Segoe UI" w:cs="Segoe UI"/>
          <w:b/>
          <w:sz w:val="24"/>
          <w:szCs w:val="24"/>
        </w:rPr>
        <w:t>2. Сервис по изготовлению электронной подписи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 xml:space="preserve">Владельцам электронной подписи доступен весь спектр </w:t>
      </w:r>
      <w:proofErr w:type="gramStart"/>
      <w:r w:rsidRPr="008F2286">
        <w:rPr>
          <w:rFonts w:ascii="Segoe UI" w:hAnsi="Segoe UI" w:cs="Segoe UI"/>
          <w:sz w:val="24"/>
          <w:szCs w:val="24"/>
        </w:rPr>
        <w:t>цифровых</w:t>
      </w:r>
      <w:proofErr w:type="gramEnd"/>
      <w:r w:rsidRPr="008F228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F2286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8F2286">
        <w:rPr>
          <w:rFonts w:ascii="Segoe UI" w:hAnsi="Segoe UI" w:cs="Segoe UI"/>
          <w:sz w:val="24"/>
          <w:szCs w:val="24"/>
        </w:rPr>
        <w:t>: от записи ребенка в детский сад до покупки недвижимости.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Получать различные государственные и муниципальные </w:t>
      </w:r>
      <w:hyperlink r:id="rId8" w:history="1">
        <w:proofErr w:type="gramStart"/>
        <w:r w:rsidRPr="008F2286">
          <w:rPr>
            <w:rStyle w:val="a3"/>
            <w:rFonts w:ascii="Segoe UI" w:hAnsi="Segoe UI" w:cs="Segoe UI"/>
            <w:sz w:val="24"/>
            <w:szCs w:val="24"/>
          </w:rPr>
          <w:t>услуги</w:t>
        </w:r>
        <w:proofErr w:type="gramEnd"/>
      </w:hyperlink>
      <w:r w:rsidRPr="008F2286">
        <w:rPr>
          <w:rFonts w:ascii="Segoe UI" w:hAnsi="Segoe UI" w:cs="Segoe UI"/>
          <w:sz w:val="24"/>
          <w:szCs w:val="24"/>
        </w:rPr>
        <w:t> не выходя из дома могут владельцы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 </w:t>
      </w:r>
      <w:hyperlink r:id="rId9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налоги</w:t>
        </w:r>
      </w:hyperlink>
      <w:r w:rsidRPr="008F2286">
        <w:rPr>
          <w:rFonts w:ascii="Segoe UI" w:hAnsi="Segoe UI" w:cs="Segoe UI"/>
          <w:sz w:val="24"/>
          <w:szCs w:val="24"/>
        </w:rPr>
        <w:t>, записать ребенка в детский сад.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Только выдаваемые аккредитованным удостоверяющим центром Федеральной кадастровой палаты электронные подписи обеспечивают необходимый уровень защиты ключа ее проверки и персональных данных владельца. Это подтверждено </w:t>
      </w:r>
      <w:hyperlink r:id="rId10" w:anchor="/document/72362264/paragraph/20/highlight/286-%D0%A4%D0%97:3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законом</w:t>
        </w:r>
      </w:hyperlink>
      <w:r w:rsidRPr="008F2286">
        <w:rPr>
          <w:rFonts w:ascii="Segoe UI" w:hAnsi="Segoe UI" w:cs="Segoe UI"/>
          <w:sz w:val="24"/>
          <w:szCs w:val="24"/>
        </w:rPr>
        <w:t>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Для получения электронной подписи удостоверяющего центра Кадастровой палаты надо зарегистрироваться на </w:t>
      </w:r>
      <w:hyperlink r:id="rId11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сайте</w:t>
        </w:r>
      </w:hyperlink>
      <w:r w:rsidRPr="008F2286">
        <w:rPr>
          <w:rFonts w:ascii="Segoe UI" w:hAnsi="Segoe UI" w:cs="Segoe UI"/>
          <w:sz w:val="24"/>
          <w:szCs w:val="24"/>
        </w:rPr>
        <w:t xml:space="preserve">, сформировать заявку и оплатить услугу. Дальнейшую </w:t>
      </w:r>
      <w:r w:rsidRPr="008F2286">
        <w:rPr>
          <w:rFonts w:ascii="Segoe UI" w:hAnsi="Segoe UI" w:cs="Segoe UI"/>
          <w:sz w:val="24"/>
          <w:szCs w:val="24"/>
        </w:rPr>
        <w:lastRenderedPageBreak/>
        <w:t>процедуру удостоверения личности можно пройти в офисе учреждения или пригласив специалиста на дом. Сразу после идентификации сертификат электронной подписи будет доступен на сайте в личном кабинете.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F2286">
        <w:rPr>
          <w:rFonts w:ascii="Segoe UI" w:hAnsi="Segoe UI" w:cs="Segoe UI"/>
          <w:b/>
          <w:sz w:val="24"/>
          <w:szCs w:val="24"/>
        </w:rPr>
        <w:t>3. Сервисы для учета и регистрации недвижимости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 xml:space="preserve">Поставить недвижимость на кадастровый учет и зарегистрировать право </w:t>
      </w:r>
      <w:proofErr w:type="gramStart"/>
      <w:r w:rsidRPr="008F2286">
        <w:rPr>
          <w:rFonts w:ascii="Segoe UI" w:hAnsi="Segoe UI" w:cs="Segoe UI"/>
          <w:sz w:val="24"/>
          <w:szCs w:val="24"/>
        </w:rPr>
        <w:t>собственности</w:t>
      </w:r>
      <w:proofErr w:type="gramEnd"/>
      <w:r w:rsidRPr="008F2286">
        <w:rPr>
          <w:rFonts w:ascii="Segoe UI" w:hAnsi="Segoe UI" w:cs="Segoe UI"/>
          <w:sz w:val="24"/>
          <w:szCs w:val="24"/>
        </w:rPr>
        <w:t xml:space="preserve"> не выходя из дома.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 xml:space="preserve">С помощью электронных сервисов </w:t>
      </w:r>
      <w:proofErr w:type="spellStart"/>
      <w:r w:rsidRPr="008F228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 можно поставить объект недвижимости на </w:t>
      </w:r>
      <w:hyperlink r:id="rId12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кадастровый учет</w:t>
        </w:r>
      </w:hyperlink>
      <w:r w:rsidRPr="008F2286">
        <w:rPr>
          <w:rFonts w:ascii="Segoe UI" w:hAnsi="Segoe UI" w:cs="Segoe UI"/>
          <w:sz w:val="24"/>
          <w:szCs w:val="24"/>
        </w:rPr>
        <w:t> и </w:t>
      </w:r>
      <w:hyperlink r:id="rId13" w:anchor="/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зарегистрировать</w:t>
        </w:r>
      </w:hyperlink>
      <w:r w:rsidRPr="008F2286">
        <w:rPr>
          <w:rFonts w:ascii="Segoe UI" w:hAnsi="Segoe UI" w:cs="Segoe UI"/>
          <w:sz w:val="24"/>
          <w:szCs w:val="24"/>
        </w:rPr>
        <w:t> на него право собственности. Для входа в личный кабинет правообладателя понадобится регистрация на </w:t>
      </w:r>
      <w:hyperlink r:id="rId14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портале</w:t>
        </w:r>
      </w:hyperlink>
      <w:r w:rsidRPr="008F2286">
        <w:rPr>
          <w:rFonts w:ascii="Segoe UI" w:hAnsi="Segoe UI" w:cs="Segoe UI"/>
          <w:sz w:val="24"/>
          <w:szCs w:val="24"/>
        </w:rPr>
        <w:t> </w:t>
      </w:r>
      <w:proofErr w:type="spellStart"/>
      <w:r w:rsidRPr="008F2286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. Благодаря прямому взаимодействию с </w:t>
      </w:r>
      <w:proofErr w:type="spellStart"/>
      <w:r w:rsidRPr="008F2286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 срок постановки на учет сокращается до 5 рабочих дней, регистрация права собственности занимает не более 7 рабочих дней, а </w:t>
      </w:r>
      <w:hyperlink r:id="rId15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одновременная</w:t>
        </w:r>
      </w:hyperlink>
      <w:r w:rsidRPr="008F2286">
        <w:rPr>
          <w:rFonts w:ascii="Segoe UI" w:hAnsi="Segoe UI" w:cs="Segoe UI"/>
          <w:sz w:val="24"/>
          <w:szCs w:val="24"/>
        </w:rPr>
        <w:t> учетно-регистрационная процедура – максимум 10 рабочих дней.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F2286">
        <w:rPr>
          <w:rFonts w:ascii="Segoe UI" w:hAnsi="Segoe UI" w:cs="Segoe UI"/>
          <w:b/>
          <w:sz w:val="24"/>
          <w:szCs w:val="24"/>
        </w:rPr>
        <w:t>4. </w:t>
      </w:r>
      <w:proofErr w:type="spellStart"/>
      <w:r w:rsidRPr="008F2286">
        <w:rPr>
          <w:rFonts w:ascii="Segoe UI" w:hAnsi="Segoe UI" w:cs="Segoe UI"/>
          <w:b/>
          <w:sz w:val="24"/>
          <w:szCs w:val="24"/>
        </w:rPr>
        <w:t>Онлайн-сервис</w:t>
      </w:r>
      <w:proofErr w:type="spellEnd"/>
      <w:r w:rsidRPr="008F2286">
        <w:rPr>
          <w:rFonts w:ascii="Segoe UI" w:hAnsi="Segoe UI" w:cs="Segoe UI"/>
          <w:b/>
          <w:sz w:val="24"/>
          <w:szCs w:val="24"/>
        </w:rPr>
        <w:t xml:space="preserve"> «Регистрация просто»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Поможет сформировать точный пакет документов для любой ситуации, связанной с учетом и регистрацией недвижимости, внесением сведений в ЕГРН.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16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Сервис</w:t>
        </w:r>
      </w:hyperlink>
      <w:r w:rsidRPr="008F2286">
        <w:rPr>
          <w:rFonts w:ascii="Segoe UI" w:hAnsi="Segoe UI" w:cs="Segoe UI"/>
          <w:sz w:val="24"/>
          <w:szCs w:val="24"/>
        </w:rPr>
        <w:t xml:space="preserve"> жизненных ситуаций «Регистрация просто» позволяет в режиме </w:t>
      </w:r>
      <w:proofErr w:type="spellStart"/>
      <w:r w:rsidRPr="008F2286">
        <w:rPr>
          <w:rFonts w:ascii="Segoe UI" w:hAnsi="Segoe UI" w:cs="Segoe UI"/>
          <w:sz w:val="24"/>
          <w:szCs w:val="24"/>
        </w:rPr>
        <w:t>онлайн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 сформировать пакет документов для любой учетно-регистрационной операции с недвижимостью, даже самой нестандартной и сложной. Достаточно выбрать объект, операцию, указать важные нюансы. Кроме точного списка документов сервис также определит сроки и стоимость </w:t>
      </w:r>
      <w:proofErr w:type="gramStart"/>
      <w:r w:rsidRPr="008F2286">
        <w:rPr>
          <w:rFonts w:ascii="Segoe UI" w:hAnsi="Segoe UI" w:cs="Segoe UI"/>
          <w:sz w:val="24"/>
          <w:szCs w:val="24"/>
        </w:rPr>
        <w:t>выбранной</w:t>
      </w:r>
      <w:proofErr w:type="gramEnd"/>
      <w:r w:rsidRPr="008F228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F2286">
        <w:rPr>
          <w:rFonts w:ascii="Segoe UI" w:hAnsi="Segoe UI" w:cs="Segoe UI"/>
          <w:sz w:val="24"/>
          <w:szCs w:val="24"/>
        </w:rPr>
        <w:t>госуслуги</w:t>
      </w:r>
      <w:proofErr w:type="spellEnd"/>
      <w:r w:rsidRPr="008F2286">
        <w:rPr>
          <w:rFonts w:ascii="Segoe UI" w:hAnsi="Segoe UI" w:cs="Segoe UI"/>
          <w:sz w:val="24"/>
          <w:szCs w:val="24"/>
        </w:rPr>
        <w:t>. Сервис общедоступный – идентификация личности не требуется.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F2286">
        <w:rPr>
          <w:rFonts w:ascii="Segoe UI" w:hAnsi="Segoe UI" w:cs="Segoe UI"/>
          <w:b/>
          <w:sz w:val="24"/>
          <w:szCs w:val="24"/>
        </w:rPr>
        <w:t>5. Выездное обслуживание: прием и выдача документов на недвижимость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Когда нет возможности идти в МФЦ или воспользоваться электронными сервисами для оформления недвижимости, можно вызвать специалистов на дом.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Альтернативой электронным сервисам для подачи или получения документов может быть </w:t>
      </w:r>
      <w:hyperlink r:id="rId17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дистанционное обслуживание</w:t>
        </w:r>
      </w:hyperlink>
      <w:r w:rsidRPr="008F2286">
        <w:rPr>
          <w:rFonts w:ascii="Segoe UI" w:hAnsi="Segoe UI" w:cs="Segoe UI"/>
          <w:sz w:val="24"/>
          <w:szCs w:val="24"/>
        </w:rPr>
        <w:t xml:space="preserve">. Специалисты Кадастровой палаты привезут с собой необходимое оборудование и на месте 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Pr="008F2286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8F2286">
        <w:rPr>
          <w:rFonts w:ascii="Segoe UI" w:hAnsi="Segoe UI" w:cs="Segoe UI"/>
          <w:sz w:val="24"/>
          <w:szCs w:val="24"/>
        </w:rPr>
        <w:t>.</w:t>
      </w:r>
    </w:p>
    <w:p w:rsidR="008F2286" w:rsidRPr="008F2286" w:rsidRDefault="008F2286" w:rsidP="008F228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Выездное обслуживание предоставляется на безвозмездной основе ветеранам и инвалидам Великой Отечественной войны, инвалидам I и II групп, если они являются правообладателями недвижимости, в отношении которой предоставляется услуга.</w:t>
      </w:r>
    </w:p>
    <w:p w:rsidR="009F7CF6" w:rsidRPr="00F30072" w:rsidRDefault="009F7CF6" w:rsidP="009F7CF6">
      <w:pPr>
        <w:pStyle w:val="a7"/>
        <w:spacing w:after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9F7CF6" w:rsidRDefault="009F7CF6" w:rsidP="009F7CF6">
      <w:pPr>
        <w:pStyle w:val="a7"/>
        <w:spacing w:after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9F7CF6" w:rsidRDefault="009F7CF6" w:rsidP="009F7CF6">
      <w:pPr>
        <w:pStyle w:val="a7"/>
        <w:spacing w:after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9F7CF6" w:rsidRPr="00CE706B" w:rsidRDefault="009F7CF6" w:rsidP="009F7CF6">
      <w:pPr>
        <w:pStyle w:val="a7"/>
        <w:spacing w:after="0"/>
        <w:jc w:val="both"/>
        <w:rPr>
          <w:rStyle w:val="a3"/>
          <w:rFonts w:ascii="Segoe UI" w:hAnsi="Segoe UI" w:cs="Segoe UI"/>
          <w:color w:val="000000" w:themeColor="text1"/>
          <w:szCs w:val="28"/>
        </w:rPr>
      </w:pPr>
    </w:p>
    <w:tbl>
      <w:tblPr>
        <w:tblStyle w:val="a8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672"/>
        <w:gridCol w:w="4480"/>
      </w:tblGrid>
      <w:tr w:rsidR="009F7CF6" w:rsidTr="009F7CF6">
        <w:trPr>
          <w:jc w:val="center"/>
        </w:trPr>
        <w:tc>
          <w:tcPr>
            <w:tcW w:w="774" w:type="dxa"/>
          </w:tcPr>
          <w:p w:rsidR="009F7CF6" w:rsidRPr="00F65A49" w:rsidRDefault="009F7CF6" w:rsidP="008C11A2">
            <w:pPr>
              <w:pStyle w:val="a7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4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9F7CF6" w:rsidRDefault="00695FCE" w:rsidP="008C11A2">
            <w:pPr>
              <w:pStyle w:val="a7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20" w:history="1">
              <w:r w:rsidR="009F7CF6" w:rsidRPr="004A75B8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</w:tcPr>
          <w:p w:rsidR="009F7CF6" w:rsidRPr="00CE706B" w:rsidRDefault="009F7CF6" w:rsidP="008C11A2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4211"/>
                  <wp:effectExtent l="0" t="0" r="0" b="0"/>
                  <wp:docPr id="5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9F7CF6" w:rsidRPr="00CE706B" w:rsidRDefault="009F7CF6" w:rsidP="008C11A2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https://www.instagram.com/kadastr_kuban</w:t>
            </w:r>
          </w:p>
        </w:tc>
      </w:tr>
      <w:tr w:rsidR="009F7CF6" w:rsidTr="009F7CF6">
        <w:trPr>
          <w:jc w:val="center"/>
        </w:trPr>
        <w:tc>
          <w:tcPr>
            <w:tcW w:w="774" w:type="dxa"/>
          </w:tcPr>
          <w:p w:rsidR="009F7CF6" w:rsidRPr="00CE706B" w:rsidRDefault="009F7CF6" w:rsidP="008C11A2">
            <w:pPr>
              <w:pStyle w:val="a7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6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9F7CF6" w:rsidRPr="00CE706B" w:rsidRDefault="009F7CF6" w:rsidP="008C11A2">
            <w:pPr>
              <w:pStyle w:val="a7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https://twitter.com/Kadastr_Kuban</w:t>
            </w:r>
          </w:p>
        </w:tc>
        <w:tc>
          <w:tcPr>
            <w:tcW w:w="672" w:type="dxa"/>
          </w:tcPr>
          <w:p w:rsidR="009F7CF6" w:rsidRPr="00CE706B" w:rsidRDefault="009F7CF6" w:rsidP="008C11A2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7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9F7CF6" w:rsidRPr="00CE706B" w:rsidRDefault="009F7CF6" w:rsidP="008C11A2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https://t.me/kadastr_kuban</w:t>
            </w:r>
          </w:p>
        </w:tc>
      </w:tr>
    </w:tbl>
    <w:p w:rsidR="009F7CF6" w:rsidRPr="009F7CF6" w:rsidRDefault="009F7CF6" w:rsidP="009F7CF6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sectPr w:rsidR="009F7CF6" w:rsidRPr="009F7CF6" w:rsidSect="009F7C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5504"/>
    <w:rsid w:val="0001449E"/>
    <w:rsid w:val="000A7769"/>
    <w:rsid w:val="000B2217"/>
    <w:rsid w:val="000D4D91"/>
    <w:rsid w:val="0013045A"/>
    <w:rsid w:val="001617DC"/>
    <w:rsid w:val="00233C2B"/>
    <w:rsid w:val="002B5088"/>
    <w:rsid w:val="00311355"/>
    <w:rsid w:val="003575E3"/>
    <w:rsid w:val="003949CA"/>
    <w:rsid w:val="003A5632"/>
    <w:rsid w:val="003C54EC"/>
    <w:rsid w:val="00425035"/>
    <w:rsid w:val="004711D1"/>
    <w:rsid w:val="004B60C5"/>
    <w:rsid w:val="004E66AB"/>
    <w:rsid w:val="00550DED"/>
    <w:rsid w:val="005538DC"/>
    <w:rsid w:val="00565649"/>
    <w:rsid w:val="005C4999"/>
    <w:rsid w:val="005D7ED1"/>
    <w:rsid w:val="005E141E"/>
    <w:rsid w:val="005E4128"/>
    <w:rsid w:val="005F0BDC"/>
    <w:rsid w:val="005F7E93"/>
    <w:rsid w:val="00642139"/>
    <w:rsid w:val="00657062"/>
    <w:rsid w:val="00661472"/>
    <w:rsid w:val="006619EB"/>
    <w:rsid w:val="00695FCE"/>
    <w:rsid w:val="006C17DF"/>
    <w:rsid w:val="007767E0"/>
    <w:rsid w:val="007A0F82"/>
    <w:rsid w:val="007B70D9"/>
    <w:rsid w:val="007C54E3"/>
    <w:rsid w:val="007D21A4"/>
    <w:rsid w:val="00814C59"/>
    <w:rsid w:val="00837F78"/>
    <w:rsid w:val="008F2286"/>
    <w:rsid w:val="009042D6"/>
    <w:rsid w:val="009567E7"/>
    <w:rsid w:val="00995504"/>
    <w:rsid w:val="009F3EBB"/>
    <w:rsid w:val="009F7CF6"/>
    <w:rsid w:val="00A235A7"/>
    <w:rsid w:val="00A81E0C"/>
    <w:rsid w:val="00AC4D32"/>
    <w:rsid w:val="00B50B1E"/>
    <w:rsid w:val="00C13A47"/>
    <w:rsid w:val="00C37D04"/>
    <w:rsid w:val="00C77B66"/>
    <w:rsid w:val="00CF4126"/>
    <w:rsid w:val="00D60DDF"/>
    <w:rsid w:val="00E07771"/>
    <w:rsid w:val="00E806F2"/>
    <w:rsid w:val="00EA3527"/>
    <w:rsid w:val="00EB030A"/>
    <w:rsid w:val="00EB6B10"/>
    <w:rsid w:val="00EF44E6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F"/>
  </w:style>
  <w:style w:type="paragraph" w:styleId="1">
    <w:name w:val="heading 1"/>
    <w:basedOn w:val="a"/>
    <w:link w:val="10"/>
    <w:uiPriority w:val="9"/>
    <w:qFormat/>
    <w:rsid w:val="008F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617D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F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22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555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3385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9239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rosreestr.ru/wps/portal/p/cc_present/reg_rights" TargetMode="External"/><Relationship Id="rId18" Type="http://schemas.openxmlformats.org/officeDocument/2006/relationships/image" Target="media/image2.jpe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rosreestr.ru/wps/portal/p/cc_present/GKU_request" TargetMode="External"/><Relationship Id="rId17" Type="http://schemas.openxmlformats.org/officeDocument/2006/relationships/hyperlink" Target="https://kadastr.ru/services/vyezdnoe-obsluzhivani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ffnb0bagdddhghh2d8i.xn--p1ai/" TargetMode="External"/><Relationship Id="rId20" Type="http://schemas.openxmlformats.org/officeDocument/2006/relationships/hyperlink" Target="mailto:press23@23.kadast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.kadastr.ru/profile?view=registrat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wps/portal/p/cc_present/gku_grp/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ivo.garant.ru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Relationship Id="rId14" Type="http://schemas.openxmlformats.org/officeDocument/2006/relationships/hyperlink" Target="https://esia.gosuslugi.ru/idp/rlogin?cc=bp" TargetMode="External"/><Relationship Id="rId22" Type="http://schemas.openxmlformats.org/officeDocument/2006/relationships/image" Target="media/image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299D-3F6F-4A34-A00C-2868E14F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user2142</cp:lastModifiedBy>
  <cp:revision>15</cp:revision>
  <dcterms:created xsi:type="dcterms:W3CDTF">2018-11-22T07:48:00Z</dcterms:created>
  <dcterms:modified xsi:type="dcterms:W3CDTF">2021-02-18T09:34:00Z</dcterms:modified>
</cp:coreProperties>
</file>