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E0" w:rsidRPr="007E6C1C" w:rsidRDefault="00EA6353" w:rsidP="009811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мусорной  реформе </w:t>
      </w:r>
    </w:p>
    <w:p w:rsidR="0098114F" w:rsidRPr="007E6C1C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38E0" w:rsidRPr="007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каждый житель </w:t>
      </w:r>
      <w:r w:rsidRPr="007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до нескольких сотен килограмм мусора. Это наносит огромный урон окружающей среде. Такие крупные объемы отходов могут использоваться в качестве вторсырья и помогают добывать важные продукты – топливо, строительные ресурсы. Это позволит не только уменьшить проблему мусора, но и сохранить финансовые и экологические ресурсы.</w:t>
      </w:r>
      <w:r w:rsidR="00976855" w:rsidRPr="007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мусора  могут использоваться в качестве втор сырья  для переработки.</w:t>
      </w:r>
    </w:p>
    <w:p w:rsidR="0098114F" w:rsidRPr="007E6C1C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Пластик, бумага – позволяют получить качественные материалы для нового использования.</w:t>
      </w:r>
    </w:p>
    <w:p w:rsidR="002638E0" w:rsidRPr="007E6C1C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пищевых отходов производится питание для скота и удобрение для растений.</w:t>
      </w:r>
    </w:p>
    <w:p w:rsidR="0098114F" w:rsidRPr="007E6C1C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Металлолом – после переработки используется в любых отраслях промышленности.</w:t>
      </w:r>
    </w:p>
    <w:p w:rsidR="0098114F" w:rsidRPr="007E6C1C" w:rsidRDefault="0098114F" w:rsidP="00981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Резина – обычно измельчается в крошку и затем используется в промышленности. Переработанные автомобильные шины используются для производства автошин и резиновой обуви.</w:t>
      </w:r>
    </w:p>
    <w:p w:rsidR="004E246D" w:rsidRPr="007E6C1C" w:rsidRDefault="0098114F">
      <w:pPr>
        <w:rPr>
          <w:rFonts w:ascii="Times New Roman" w:hAnsi="Times New Roman" w:cs="Times New Roman"/>
        </w:rPr>
      </w:pPr>
      <w:r w:rsidRPr="007E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Электроника – из электронных товаров извлекают химические элементы, в том числе и драгоценные металлы, которые можно переработать и </w:t>
      </w:r>
      <w:r w:rsidR="00EA6353" w:rsidRPr="007E6C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6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в новых приборах.</w:t>
      </w:r>
      <w:r w:rsidRPr="007E6C1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14EB09" wp14:editId="3389B9AC">
            <wp:extent cx="4171950" cy="4286250"/>
            <wp:effectExtent l="0" t="0" r="0" b="0"/>
            <wp:docPr id="1" name="Рисунок 1" descr="Разные виды мусора в качестве второсыря для перераб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ые виды мусора в качестве второсыря для переработ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E0" w:rsidRPr="007E6C1C" w:rsidRDefault="002638E0" w:rsidP="002638E0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lastRenderedPageBreak/>
        <w:t xml:space="preserve">  Постановлением  главы администрации (губернатор</w:t>
      </w:r>
      <w:r w:rsidR="0096361A" w:rsidRPr="007E6C1C">
        <w:rPr>
          <w:rFonts w:ascii="Times New Roman" w:hAnsi="Times New Roman" w:cs="Times New Roman"/>
          <w:sz w:val="28"/>
          <w:szCs w:val="28"/>
        </w:rPr>
        <w:t>а) К</w:t>
      </w:r>
      <w:r w:rsidRPr="007E6C1C">
        <w:rPr>
          <w:rFonts w:ascii="Times New Roman" w:hAnsi="Times New Roman" w:cs="Times New Roman"/>
          <w:sz w:val="28"/>
          <w:szCs w:val="28"/>
        </w:rPr>
        <w:t>раснодарского края</w:t>
      </w:r>
      <w:r w:rsidR="0096361A" w:rsidRPr="007E6C1C">
        <w:rPr>
          <w:rFonts w:ascii="Times New Roman" w:hAnsi="Times New Roman" w:cs="Times New Roman"/>
          <w:sz w:val="28"/>
          <w:szCs w:val="28"/>
        </w:rPr>
        <w:t xml:space="preserve"> </w:t>
      </w:r>
      <w:r w:rsidRPr="007E6C1C">
        <w:rPr>
          <w:rFonts w:ascii="Times New Roman" w:hAnsi="Times New Roman" w:cs="Times New Roman"/>
          <w:sz w:val="28"/>
          <w:szCs w:val="28"/>
        </w:rPr>
        <w:t>от 6 февраля 2020 года N 60</w:t>
      </w:r>
      <w:r w:rsidR="0096361A" w:rsidRPr="007E6C1C">
        <w:rPr>
          <w:rFonts w:ascii="Times New Roman" w:hAnsi="Times New Roman" w:cs="Times New Roman"/>
          <w:sz w:val="28"/>
          <w:szCs w:val="28"/>
        </w:rPr>
        <w:t xml:space="preserve">  «</w:t>
      </w:r>
      <w:r w:rsidRPr="007E6C1C">
        <w:rPr>
          <w:rFonts w:ascii="Times New Roman" w:hAnsi="Times New Roman" w:cs="Times New Roman"/>
          <w:sz w:val="28"/>
          <w:szCs w:val="28"/>
        </w:rPr>
        <w:t xml:space="preserve">Об утверждении Порядка накопления (в том числе раздельного накопления) твердых коммунальных отходов на территории Краснодарского края и признании </w:t>
      </w:r>
      <w:proofErr w:type="gramStart"/>
      <w:r w:rsidRPr="007E6C1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E6C1C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главы администрации (губернатора) Краснодарского края</w:t>
      </w:r>
      <w:r w:rsidR="0096361A" w:rsidRPr="007E6C1C">
        <w:rPr>
          <w:rFonts w:ascii="Times New Roman" w:hAnsi="Times New Roman" w:cs="Times New Roman"/>
          <w:sz w:val="28"/>
          <w:szCs w:val="28"/>
        </w:rPr>
        <w:t>»</w:t>
      </w:r>
      <w:r w:rsidRPr="007E6C1C">
        <w:rPr>
          <w:rFonts w:ascii="Times New Roman" w:hAnsi="Times New Roman" w:cs="Times New Roman"/>
          <w:sz w:val="28"/>
          <w:szCs w:val="28"/>
        </w:rPr>
        <w:t xml:space="preserve">   </w:t>
      </w:r>
      <w:r w:rsidR="0096361A" w:rsidRPr="007E6C1C">
        <w:rPr>
          <w:rFonts w:ascii="Times New Roman" w:hAnsi="Times New Roman" w:cs="Times New Roman"/>
          <w:sz w:val="28"/>
          <w:szCs w:val="28"/>
        </w:rPr>
        <w:t>определен 2 этап внедрения раздельного сбора  отходов:</w:t>
      </w:r>
    </w:p>
    <w:p w:rsidR="002638E0" w:rsidRPr="007E6C1C" w:rsidRDefault="002638E0" w:rsidP="002638E0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t xml:space="preserve">с 1 июля 2021 г. разделение ТКО </w:t>
      </w:r>
      <w:proofErr w:type="gramStart"/>
      <w:r w:rsidRPr="007E6C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6C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38E0" w:rsidRPr="007E6C1C" w:rsidRDefault="002638E0" w:rsidP="002638E0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t>органические (пищевые) отходы</w:t>
      </w:r>
    </w:p>
    <w:p w:rsidR="002638E0" w:rsidRPr="007E6C1C" w:rsidRDefault="002638E0" w:rsidP="002638E0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t>пластик</w:t>
      </w:r>
    </w:p>
    <w:p w:rsidR="002638E0" w:rsidRPr="007E6C1C" w:rsidRDefault="002638E0" w:rsidP="002638E0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t>несортированные ТКО.</w:t>
      </w:r>
    </w:p>
    <w:p w:rsidR="00976855" w:rsidRPr="007E6C1C" w:rsidRDefault="00976855" w:rsidP="00976855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t>– Главная цель мусорной реформы – организация экологически правильной системы обращения с отходами. С 1 января 2020 года   первым этапом  стало появление региональных операторов. Это лицензированные организации со спецтехникой, которые отныне занимаются вопросами порядка вывоза мусора. Сфера обращения с отходами является основой их бизнеса. Кстати, все мусоровозы региональных операторов оборудованы системой ГЛОНАСС, что позволяет проследить их маршруты, а значит, не допустить сброса отходов на несанкционированные свалки.</w:t>
      </w:r>
    </w:p>
    <w:p w:rsidR="00976855" w:rsidRPr="007E6C1C" w:rsidRDefault="00976855" w:rsidP="00976855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t>Жители и предприятия Кубани оставляют после себя 2,5 млн. т мусора в год. Средний кубанец накапливает за это время до 500 кг отходов.</w:t>
      </w:r>
    </w:p>
    <w:p w:rsidR="00976855" w:rsidRPr="007E6C1C" w:rsidRDefault="00976855" w:rsidP="00976855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t>Сейчас в крае работают пять региональных операторов по сбору и вывозу мусора, которые обслуживают пять географических зон.</w:t>
      </w:r>
    </w:p>
    <w:p w:rsidR="00976855" w:rsidRPr="007E6C1C" w:rsidRDefault="00976855" w:rsidP="00976855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t xml:space="preserve">Так, в Краснодарской зоне, в которую входят город Краснодар и Динской район, отходы региональным оператором вывозятся и размещаются на лицензированном </w:t>
      </w:r>
      <w:proofErr w:type="gramStart"/>
      <w:r w:rsidRPr="007E6C1C">
        <w:rPr>
          <w:rFonts w:ascii="Times New Roman" w:hAnsi="Times New Roman" w:cs="Times New Roman"/>
          <w:sz w:val="28"/>
          <w:szCs w:val="28"/>
        </w:rPr>
        <w:t>полигоне</w:t>
      </w:r>
      <w:proofErr w:type="gramEnd"/>
      <w:r w:rsidRPr="007E6C1C">
        <w:rPr>
          <w:rFonts w:ascii="Times New Roman" w:hAnsi="Times New Roman" w:cs="Times New Roman"/>
          <w:sz w:val="28"/>
          <w:szCs w:val="28"/>
        </w:rPr>
        <w:t xml:space="preserve"> на хуторе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Копанском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>, а в районе станицы Динской действует мусороперегрузочная станция.</w:t>
      </w:r>
    </w:p>
    <w:p w:rsidR="00976855" w:rsidRPr="007E6C1C" w:rsidRDefault="00976855" w:rsidP="00976855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t>В Новороссийске и Геленджике мусор вывозится на лицензированный полигон в Новороссийске.</w:t>
      </w:r>
    </w:p>
    <w:p w:rsidR="00976855" w:rsidRPr="007E6C1C" w:rsidRDefault="00976855" w:rsidP="00976855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Новокубанской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 xml:space="preserve"> </w:t>
      </w:r>
      <w:r w:rsidR="007E6C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E6C1C">
        <w:rPr>
          <w:rFonts w:ascii="Times New Roman" w:hAnsi="Times New Roman" w:cs="Times New Roman"/>
          <w:sz w:val="28"/>
          <w:szCs w:val="28"/>
        </w:rPr>
        <w:t xml:space="preserve">зоне, в которую включены Армавир,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>, Кавказский, Успенский районы, ТКО доставляются на полигоны в Кавказском районе и в пригороде Армавира.</w:t>
      </w:r>
    </w:p>
    <w:p w:rsidR="00976855" w:rsidRPr="007E6C1C" w:rsidRDefault="00976855" w:rsidP="00976855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t xml:space="preserve">В Староминской зоне, куда вошли Каневской, </w:t>
      </w:r>
      <w:proofErr w:type="gramStart"/>
      <w:r w:rsidRPr="007E6C1C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Pr="007E6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 xml:space="preserve"> районы, твердые коммунальные отходы вывозят на три действующих лицензированных полигона – в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 xml:space="preserve">, Ленинградском и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Староминском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976855" w:rsidRPr="007E6C1C" w:rsidRDefault="00976855" w:rsidP="00976855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Белореченской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 xml:space="preserve"> зоне, куда входят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 xml:space="preserve">, Апшеронский, Туапсинский районы, а также Сочи и Горячий Ключ, отходы доставляют на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 xml:space="preserve"> полигон. </w:t>
      </w:r>
    </w:p>
    <w:p w:rsidR="00976855" w:rsidRPr="007E6C1C" w:rsidRDefault="00976855" w:rsidP="00976855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t>На сегодняшний день в крае действует 12 лицензированных полигонов ТКО.</w:t>
      </w:r>
    </w:p>
    <w:p w:rsidR="002638E0" w:rsidRPr="007E6C1C" w:rsidRDefault="00976855" w:rsidP="00976855">
      <w:pPr>
        <w:rPr>
          <w:rFonts w:ascii="Times New Roman" w:hAnsi="Times New Roman" w:cs="Times New Roman"/>
          <w:sz w:val="28"/>
          <w:szCs w:val="28"/>
        </w:rPr>
      </w:pPr>
      <w:r w:rsidRPr="007E6C1C">
        <w:rPr>
          <w:rFonts w:ascii="Times New Roman" w:hAnsi="Times New Roman" w:cs="Times New Roman"/>
          <w:sz w:val="28"/>
          <w:szCs w:val="28"/>
        </w:rPr>
        <w:t xml:space="preserve">Еще остаются сложности по ряду муниципалитетов, куда пока не зашли региональные операторы. Например, это </w:t>
      </w:r>
      <w:proofErr w:type="spellStart"/>
      <w:r w:rsidRPr="007E6C1C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7E6C1C">
        <w:rPr>
          <w:rFonts w:ascii="Times New Roman" w:hAnsi="Times New Roman" w:cs="Times New Roman"/>
          <w:sz w:val="28"/>
          <w:szCs w:val="28"/>
        </w:rPr>
        <w:t>, Северский, Усть-Лабинский и Мостовский районы.</w:t>
      </w:r>
    </w:p>
    <w:sectPr w:rsidR="002638E0" w:rsidRPr="007E6C1C" w:rsidSect="00EA63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BB"/>
    <w:rsid w:val="002638E0"/>
    <w:rsid w:val="003F3EBB"/>
    <w:rsid w:val="004E246D"/>
    <w:rsid w:val="0064372A"/>
    <w:rsid w:val="0066048D"/>
    <w:rsid w:val="007E6C1C"/>
    <w:rsid w:val="0096361A"/>
    <w:rsid w:val="00976855"/>
    <w:rsid w:val="0098114F"/>
    <w:rsid w:val="009F152C"/>
    <w:rsid w:val="00D504D8"/>
    <w:rsid w:val="00EA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ТехноМир</dc:creator>
  <cp:lastModifiedBy>ТехноМир</cp:lastModifiedBy>
  <cp:revision>4</cp:revision>
  <dcterms:created xsi:type="dcterms:W3CDTF">2021-02-08T07:42:00Z</dcterms:created>
  <dcterms:modified xsi:type="dcterms:W3CDTF">2021-08-30T09:52:00Z</dcterms:modified>
</cp:coreProperties>
</file>